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822BC0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189" w:type="dxa"/>
            <w:gridSpan w:val="6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Nazwa modułu (bloku przedmiotów):</w:t>
            </w:r>
            <w:r w:rsidR="009857DF" w:rsidRPr="00822BC0">
              <w:rPr>
                <w:sz w:val="22"/>
                <w:szCs w:val="22"/>
              </w:rPr>
              <w:t xml:space="preserve"> </w:t>
            </w:r>
            <w:r w:rsidR="009857DF" w:rsidRPr="00822BC0">
              <w:rPr>
                <w:b/>
                <w:sz w:val="22"/>
                <w:szCs w:val="22"/>
              </w:rPr>
              <w:t>Moduł wybieralny: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Kod modułu: </w:t>
            </w:r>
            <w:r w:rsidR="009857DF" w:rsidRPr="00822BC0">
              <w:rPr>
                <w:sz w:val="22"/>
                <w:szCs w:val="22"/>
              </w:rPr>
              <w:t>D</w:t>
            </w:r>
          </w:p>
        </w:tc>
      </w:tr>
      <w:tr w:rsidR="00FC3315" w:rsidRPr="00822BC0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189" w:type="dxa"/>
            <w:gridSpan w:val="6"/>
          </w:tcPr>
          <w:p w:rsidR="00FC3315" w:rsidRPr="00822BC0" w:rsidRDefault="00FC3315" w:rsidP="00EA2C4A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Nazwa przedmiotu</w:t>
            </w:r>
            <w:r w:rsidRPr="00873B79">
              <w:rPr>
                <w:b/>
                <w:sz w:val="22"/>
                <w:szCs w:val="22"/>
              </w:rPr>
              <w:t xml:space="preserve">: </w:t>
            </w:r>
            <w:r w:rsidR="009857DF" w:rsidRPr="00873B79">
              <w:rPr>
                <w:b/>
                <w:sz w:val="22"/>
                <w:szCs w:val="22"/>
              </w:rPr>
              <w:t>Gospodarka zasobami komunalnymi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Kod przedmiotu:</w:t>
            </w:r>
            <w:r w:rsidRPr="00822BC0">
              <w:rPr>
                <w:b/>
                <w:sz w:val="22"/>
                <w:szCs w:val="22"/>
              </w:rPr>
              <w:t xml:space="preserve"> </w:t>
            </w:r>
            <w:r w:rsidR="009857DF" w:rsidRPr="00822BC0">
              <w:rPr>
                <w:b/>
                <w:sz w:val="22"/>
                <w:szCs w:val="22"/>
              </w:rPr>
              <w:t>39</w:t>
            </w:r>
          </w:p>
        </w:tc>
      </w:tr>
      <w:tr w:rsidR="00FC3315" w:rsidRPr="00822BC0" w:rsidTr="00A42583">
        <w:trPr>
          <w:cantSplit/>
        </w:trPr>
        <w:tc>
          <w:tcPr>
            <w:tcW w:w="497" w:type="dxa"/>
            <w:vMerge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22BC0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22BC0" w:rsidTr="00A42583">
        <w:trPr>
          <w:cantSplit/>
        </w:trPr>
        <w:tc>
          <w:tcPr>
            <w:tcW w:w="497" w:type="dxa"/>
            <w:vMerge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822BC0" w:rsidRDefault="00FC3315" w:rsidP="00FC3315">
            <w:pPr>
              <w:rPr>
                <w:b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Nazwa kierunku: </w:t>
            </w:r>
            <w:r w:rsidR="009857DF" w:rsidRPr="00822BC0">
              <w:rPr>
                <w:b/>
                <w:sz w:val="22"/>
                <w:szCs w:val="22"/>
              </w:rPr>
              <w:t>ADMINISTRACJA</w:t>
            </w:r>
          </w:p>
        </w:tc>
      </w:tr>
      <w:tr w:rsidR="005D68CF" w:rsidRPr="00822BC0" w:rsidTr="005D68CF">
        <w:trPr>
          <w:cantSplit/>
        </w:trPr>
        <w:tc>
          <w:tcPr>
            <w:tcW w:w="497" w:type="dxa"/>
            <w:vMerge/>
          </w:tcPr>
          <w:p w:rsidR="005D68CF" w:rsidRPr="00822BC0" w:rsidRDefault="005D68CF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5D68CF" w:rsidRPr="00822BC0" w:rsidRDefault="005D68CF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Forma studiów: </w:t>
            </w:r>
            <w:r w:rsidR="009857DF" w:rsidRPr="00822BC0">
              <w:rPr>
                <w:sz w:val="22"/>
                <w:szCs w:val="22"/>
              </w:rPr>
              <w:t>SS</w:t>
            </w:r>
          </w:p>
        </w:tc>
        <w:tc>
          <w:tcPr>
            <w:tcW w:w="3022" w:type="dxa"/>
            <w:gridSpan w:val="3"/>
          </w:tcPr>
          <w:p w:rsidR="005D68CF" w:rsidRPr="00822BC0" w:rsidRDefault="005D68CF" w:rsidP="00FC3315">
            <w:pPr>
              <w:rPr>
                <w:b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Profil kształcenia: </w:t>
            </w:r>
            <w:r w:rsidR="009857DF" w:rsidRPr="00822BC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054" w:type="dxa"/>
            <w:gridSpan w:val="3"/>
          </w:tcPr>
          <w:p w:rsidR="005D68CF" w:rsidRPr="00822BC0" w:rsidRDefault="005D68CF" w:rsidP="005D68CF">
            <w:pPr>
              <w:rPr>
                <w:bCs/>
                <w:sz w:val="22"/>
                <w:szCs w:val="22"/>
              </w:rPr>
            </w:pPr>
            <w:r w:rsidRPr="00822BC0">
              <w:rPr>
                <w:bCs/>
                <w:sz w:val="22"/>
                <w:szCs w:val="22"/>
              </w:rPr>
              <w:t>Specjalność:</w:t>
            </w:r>
            <w:r w:rsidR="009857DF" w:rsidRPr="00822B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A00B3" w:rsidRPr="00822BC0">
              <w:rPr>
                <w:b/>
                <w:sz w:val="22"/>
                <w:szCs w:val="22"/>
              </w:rPr>
              <w:t>AS</w:t>
            </w:r>
            <w:r w:rsidR="009857DF" w:rsidRPr="00822BC0">
              <w:rPr>
                <w:b/>
                <w:sz w:val="22"/>
                <w:szCs w:val="22"/>
              </w:rPr>
              <w:t>iFP</w:t>
            </w:r>
            <w:proofErr w:type="spellEnd"/>
          </w:p>
        </w:tc>
      </w:tr>
      <w:tr w:rsidR="00FC3315" w:rsidRPr="00822BC0" w:rsidTr="005D68CF">
        <w:trPr>
          <w:cantSplit/>
        </w:trPr>
        <w:tc>
          <w:tcPr>
            <w:tcW w:w="497" w:type="dxa"/>
            <w:vMerge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Rok / semestr:  </w:t>
            </w:r>
          </w:p>
          <w:p w:rsidR="00FC3315" w:rsidRPr="00822BC0" w:rsidRDefault="009857DF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IV/VII</w:t>
            </w:r>
          </w:p>
        </w:tc>
        <w:tc>
          <w:tcPr>
            <w:tcW w:w="3022" w:type="dxa"/>
            <w:gridSpan w:val="3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Status przedmiotu /modułu:</w:t>
            </w:r>
          </w:p>
          <w:p w:rsidR="00FC3315" w:rsidRPr="00822BC0" w:rsidRDefault="009857DF" w:rsidP="00FC3315">
            <w:pPr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4054" w:type="dxa"/>
            <w:gridSpan w:val="3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Język przedmiotu / modułu:</w:t>
            </w:r>
          </w:p>
          <w:p w:rsidR="00FC3315" w:rsidRPr="00822BC0" w:rsidRDefault="009857DF" w:rsidP="009857DF">
            <w:pPr>
              <w:jc w:val="center"/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22BC0" w:rsidTr="00A42583">
        <w:trPr>
          <w:cantSplit/>
        </w:trPr>
        <w:tc>
          <w:tcPr>
            <w:tcW w:w="497" w:type="dxa"/>
            <w:vMerge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822BC0" w:rsidRDefault="00FC3315" w:rsidP="009E7B8A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inne </w:t>
            </w:r>
            <w:r w:rsidRPr="00822BC0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22BC0" w:rsidTr="00A42583">
        <w:trPr>
          <w:cantSplit/>
        </w:trPr>
        <w:tc>
          <w:tcPr>
            <w:tcW w:w="497" w:type="dxa"/>
            <w:vMerge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822BC0" w:rsidRDefault="009857DF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22BC0" w:rsidRDefault="009857DF" w:rsidP="00E32F86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822BC0" w:rsidRDefault="00FC3315" w:rsidP="00FC3315">
      <w:pPr>
        <w:rPr>
          <w:sz w:val="22"/>
          <w:szCs w:val="22"/>
        </w:rPr>
      </w:pPr>
    </w:p>
    <w:tbl>
      <w:tblPr>
        <w:tblW w:w="1090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665"/>
      </w:tblGrid>
      <w:tr w:rsidR="00FC3315" w:rsidRPr="00822BC0" w:rsidTr="00873B79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FC3315" w:rsidRPr="00822BC0" w:rsidRDefault="00FC3315" w:rsidP="009E7B8A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665" w:type="dxa"/>
            <w:tcBorders>
              <w:top w:val="single" w:sz="12" w:space="0" w:color="auto"/>
            </w:tcBorders>
            <w:vAlign w:val="center"/>
          </w:tcPr>
          <w:p w:rsidR="00FC3315" w:rsidRPr="00822BC0" w:rsidRDefault="009857DF" w:rsidP="00FC3315">
            <w:pPr>
              <w:rPr>
                <w:color w:val="FF0000"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dr Marek Bucholc</w:t>
            </w:r>
          </w:p>
        </w:tc>
      </w:tr>
      <w:tr w:rsidR="00FC3315" w:rsidRPr="00822BC0" w:rsidTr="00873B79">
        <w:tc>
          <w:tcPr>
            <w:tcW w:w="2235" w:type="dxa"/>
            <w:vAlign w:val="center"/>
          </w:tcPr>
          <w:p w:rsidR="00FC3315" w:rsidRPr="00822BC0" w:rsidRDefault="00FC3315" w:rsidP="009E7B8A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Prowadzący zajęcia</w:t>
            </w:r>
          </w:p>
        </w:tc>
        <w:tc>
          <w:tcPr>
            <w:tcW w:w="8665" w:type="dxa"/>
            <w:vAlign w:val="center"/>
          </w:tcPr>
          <w:p w:rsidR="00FC3315" w:rsidRPr="00822BC0" w:rsidRDefault="00515131" w:rsidP="00FC3315">
            <w:pPr>
              <w:rPr>
                <w:color w:val="FF0000"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dr Marek Bucholc</w:t>
            </w:r>
          </w:p>
        </w:tc>
      </w:tr>
      <w:tr w:rsidR="00515131" w:rsidRPr="00822BC0" w:rsidTr="00873B79">
        <w:tc>
          <w:tcPr>
            <w:tcW w:w="2235" w:type="dxa"/>
            <w:vAlign w:val="center"/>
          </w:tcPr>
          <w:p w:rsidR="00515131" w:rsidRPr="00822BC0" w:rsidRDefault="00515131" w:rsidP="00515131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665" w:type="dxa"/>
          </w:tcPr>
          <w:p w:rsidR="00515131" w:rsidRPr="00822BC0" w:rsidRDefault="00515131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Przedstawienie słuchaczom podstawowych  zagadnień dotyczących gospodarki komunalnej obejmujących  w szczególności zadania o charakterze użyteczności publicznej, poznaniu metod  i środków realizacji celów technicznych i ekonomicznych, podstawowe regulacje prawne, zasady  i narzędzia zarządzania obiektem  jak również techniki informatyczne wspomagające codzienną pracę  i sposoby zabezpieczenia się przed ryzykiem. Zakres przedmiotu gospodarka komunalna umożliwia syntetyczne poznanie funkcjonowanie gospodarki komunalnej, a w szczególności przedsiębiorstw funkcjonujących w tym sektorze. Przedmiot opisuje zagadnienia związane z gospodarką komunalną – jej obecny stan i perspektywy rozwoju, a także przedstawia funkcjonowanie gospodarki komunalnej w innych krajach. </w:t>
            </w:r>
          </w:p>
        </w:tc>
      </w:tr>
      <w:tr w:rsidR="00515131" w:rsidRPr="00822BC0" w:rsidTr="00873B79"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:rsidR="00515131" w:rsidRPr="00822BC0" w:rsidRDefault="00515131" w:rsidP="00515131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Wymagania wstępne</w:t>
            </w:r>
          </w:p>
        </w:tc>
        <w:tc>
          <w:tcPr>
            <w:tcW w:w="8665" w:type="dxa"/>
            <w:tcBorders>
              <w:bottom w:val="single" w:sz="12" w:space="0" w:color="auto"/>
            </w:tcBorders>
            <w:vAlign w:val="center"/>
          </w:tcPr>
          <w:p w:rsidR="00515131" w:rsidRPr="00822BC0" w:rsidRDefault="00515131" w:rsidP="00515131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brak</w:t>
            </w:r>
          </w:p>
        </w:tc>
      </w:tr>
    </w:tbl>
    <w:p w:rsidR="00FC3315" w:rsidRPr="00822BC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C3315" w:rsidRPr="00822BC0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822BC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Kod kierunkowego efektu</w:t>
            </w:r>
          </w:p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uczenia się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22BC0" w:rsidRDefault="009E7B8A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22BC0" w:rsidRDefault="00515131" w:rsidP="00021D52">
            <w:pPr>
              <w:jc w:val="both"/>
              <w:rPr>
                <w:iCs/>
                <w:sz w:val="22"/>
                <w:szCs w:val="22"/>
              </w:rPr>
            </w:pPr>
            <w:r w:rsidRPr="00822BC0">
              <w:rPr>
                <w:iCs/>
                <w:sz w:val="22"/>
                <w:szCs w:val="22"/>
              </w:rPr>
              <w:t xml:space="preserve">Ma pogłębioną wiedzę w zakresie </w:t>
            </w:r>
            <w:r w:rsidR="009D61AB" w:rsidRPr="00822BC0">
              <w:rPr>
                <w:rFonts w:eastAsia="Arial Unicode MS"/>
                <w:sz w:val="22"/>
                <w:szCs w:val="22"/>
              </w:rPr>
              <w:t>problematyki teoretyczno - prawnej w zakresie stanowienia, obowiązywania i stosowania  prawa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9D61AB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P_W0</w:t>
            </w:r>
            <w:r w:rsidR="009D61AB" w:rsidRPr="00822BC0">
              <w:rPr>
                <w:sz w:val="22"/>
                <w:szCs w:val="22"/>
              </w:rPr>
              <w:t>2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22BC0" w:rsidRDefault="009E7B8A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22BC0" w:rsidRDefault="00515131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iCs/>
                <w:sz w:val="22"/>
                <w:szCs w:val="22"/>
              </w:rPr>
              <w:t xml:space="preserve">Ma pogłębioną wiedzę w zakresie </w:t>
            </w:r>
            <w:r w:rsidR="009D61AB" w:rsidRPr="00822BC0">
              <w:rPr>
                <w:sz w:val="22"/>
                <w:szCs w:val="22"/>
              </w:rPr>
              <w:t>ogólnych zagadnień z zakresu prawa międzynarodowego, ochrony własności intelektualnej i ochrony środowiska.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9D61AB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P_W0</w:t>
            </w:r>
            <w:r w:rsidR="009D61AB" w:rsidRPr="00822BC0">
              <w:rPr>
                <w:sz w:val="22"/>
                <w:szCs w:val="22"/>
              </w:rPr>
              <w:t>6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22BC0" w:rsidRDefault="009E7B8A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22BC0" w:rsidRDefault="00515131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iCs/>
                <w:sz w:val="22"/>
                <w:szCs w:val="22"/>
              </w:rPr>
              <w:t xml:space="preserve">Ma pogłębioną wiedzę w zakresie </w:t>
            </w:r>
            <w:r w:rsidR="009D61AB" w:rsidRPr="00822BC0">
              <w:rPr>
                <w:sz w:val="22"/>
                <w:szCs w:val="22"/>
              </w:rPr>
              <w:t>reguł mechanizmów rynkowych oraz uwarunkowań podejmowania decyzji i prowadzenia działalności gospodarczej.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9D61AB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P_W12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22BC0" w:rsidRDefault="009E7B8A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22BC0" w:rsidRDefault="00515131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Potrafi </w:t>
            </w:r>
            <w:r w:rsidR="009D61AB" w:rsidRPr="00822BC0">
              <w:rPr>
                <w:sz w:val="22"/>
                <w:szCs w:val="22"/>
              </w:rPr>
              <w:t>wykorzystywać technologie informatyczne w analizie informacji wspierających podejmowanie decyzji.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9D61AB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P_U0</w:t>
            </w:r>
            <w:r w:rsidR="009D61AB" w:rsidRPr="00822BC0">
              <w:rPr>
                <w:sz w:val="22"/>
                <w:szCs w:val="22"/>
              </w:rPr>
              <w:t>5</w:t>
            </w:r>
          </w:p>
        </w:tc>
      </w:tr>
      <w:tr w:rsidR="00FC3315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22BC0" w:rsidRDefault="009E7B8A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22BC0" w:rsidRDefault="00515131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Potrafi </w:t>
            </w:r>
            <w:r w:rsidR="00E44DDC" w:rsidRPr="00822BC0">
              <w:rPr>
                <w:sz w:val="22"/>
                <w:szCs w:val="22"/>
              </w:rPr>
              <w:t>dobierać przepisy prawne możliwe do zastosowania w określonej sytuacji.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E44DDC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P_U0</w:t>
            </w:r>
            <w:r w:rsidR="00E44DDC" w:rsidRPr="00822BC0">
              <w:rPr>
                <w:sz w:val="22"/>
                <w:szCs w:val="22"/>
              </w:rPr>
              <w:t>6</w:t>
            </w:r>
          </w:p>
        </w:tc>
      </w:tr>
      <w:tr w:rsidR="00E44DDC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44DDC" w:rsidRPr="00822BC0" w:rsidRDefault="00E44DDC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4DDC" w:rsidRPr="00822BC0" w:rsidRDefault="00E44DDC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Potrafi obserwować zjawiska i procesy zachodzące w samorządzie terytorialnym oraz analizować ich sytuację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4DDC" w:rsidRPr="00822BC0" w:rsidRDefault="00E44DDC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K1P_U07</w:t>
            </w:r>
          </w:p>
        </w:tc>
      </w:tr>
      <w:tr w:rsidR="00515131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5131" w:rsidRPr="00822BC0" w:rsidRDefault="00515131" w:rsidP="001D0980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</w:t>
            </w:r>
            <w:r w:rsidR="00E44DDC" w:rsidRPr="00822BC0">
              <w:rPr>
                <w:sz w:val="22"/>
                <w:szCs w:val="22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15131" w:rsidRPr="00822BC0" w:rsidRDefault="00E44DDC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Bierze odpowiedzialność za powierzone mu zadania </w:t>
            </w:r>
            <w:r w:rsidRPr="00822BC0">
              <w:rPr>
                <w:b/>
                <w:sz w:val="22"/>
                <w:szCs w:val="22"/>
              </w:rPr>
              <w:t xml:space="preserve">i </w:t>
            </w:r>
            <w:r w:rsidRPr="00822BC0">
              <w:rPr>
                <w:sz w:val="22"/>
                <w:szCs w:val="22"/>
              </w:rPr>
              <w:t>potrafi określać priorytety służące realizacji tych zadań.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131" w:rsidRPr="00822BC0" w:rsidRDefault="00515131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E44DDC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P_K0</w:t>
            </w:r>
            <w:r w:rsidR="00E44DDC" w:rsidRPr="00822BC0">
              <w:rPr>
                <w:sz w:val="22"/>
                <w:szCs w:val="22"/>
              </w:rPr>
              <w:t>4</w:t>
            </w:r>
          </w:p>
        </w:tc>
      </w:tr>
      <w:tr w:rsidR="00515131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15131" w:rsidRPr="00822BC0" w:rsidRDefault="00515131" w:rsidP="00515131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</w:t>
            </w:r>
            <w:r w:rsidR="00E44DDC" w:rsidRPr="00822BC0">
              <w:rPr>
                <w:sz w:val="22"/>
                <w:szCs w:val="22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15131" w:rsidRPr="00822BC0" w:rsidRDefault="00E44DDC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Dba o pozytywny wizerunek instytucji w oczach mediów i opinii publicznej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131" w:rsidRPr="00822BC0" w:rsidRDefault="00515131" w:rsidP="00515131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E44DDC" w:rsidRPr="00822BC0">
              <w:rPr>
                <w:sz w:val="22"/>
                <w:szCs w:val="22"/>
              </w:rPr>
              <w:t>1</w:t>
            </w:r>
            <w:r w:rsidRPr="00822BC0">
              <w:rPr>
                <w:sz w:val="22"/>
                <w:szCs w:val="22"/>
              </w:rPr>
              <w:t>P_K0</w:t>
            </w:r>
            <w:r w:rsidR="00E44DDC" w:rsidRPr="00822BC0">
              <w:rPr>
                <w:sz w:val="22"/>
                <w:szCs w:val="22"/>
              </w:rPr>
              <w:t>5</w:t>
            </w:r>
          </w:p>
        </w:tc>
      </w:tr>
      <w:tr w:rsidR="00E44DDC" w:rsidRPr="00822BC0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44DDC" w:rsidRPr="00822BC0" w:rsidRDefault="00E44DDC" w:rsidP="00515131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09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44DDC" w:rsidRPr="00822BC0" w:rsidRDefault="00E44DDC" w:rsidP="00021D52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Weryfikuje swoje działania, postawy oraz poszukuje nowych lepszych rozwiązań, jest kreatywny.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4DDC" w:rsidRPr="00822BC0" w:rsidRDefault="00E44DDC" w:rsidP="00515131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K1P_K08</w:t>
            </w:r>
          </w:p>
        </w:tc>
      </w:tr>
    </w:tbl>
    <w:p w:rsidR="00FC3315" w:rsidRPr="00822BC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822BC0" w:rsidTr="00A42583">
        <w:tc>
          <w:tcPr>
            <w:tcW w:w="10740" w:type="dxa"/>
            <w:vAlign w:val="center"/>
          </w:tcPr>
          <w:p w:rsidR="00FC3315" w:rsidRPr="00822BC0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22BC0" w:rsidTr="00A42583">
        <w:tc>
          <w:tcPr>
            <w:tcW w:w="10740" w:type="dxa"/>
            <w:shd w:val="pct15" w:color="auto" w:fill="FFFFFF"/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Wykład</w:t>
            </w:r>
          </w:p>
        </w:tc>
      </w:tr>
      <w:tr w:rsidR="00515131" w:rsidRPr="00822BC0" w:rsidTr="00A42583">
        <w:tc>
          <w:tcPr>
            <w:tcW w:w="10740" w:type="dxa"/>
          </w:tcPr>
          <w:p w:rsidR="00515131" w:rsidRPr="00822BC0" w:rsidRDefault="00515131" w:rsidP="00515131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Gospodarka i polityka komunalna – podstawowe pojęcia; Organizacja usług komunalnych; Rozwój usług komunalnych w miastach i na obszarach wiejskich oraz w przekroju geograficznym. Charakterystyka infrastruktury komunalnej i jej klasyfikacja. </w:t>
            </w:r>
            <w:proofErr w:type="spellStart"/>
            <w:r w:rsidRPr="00822BC0">
              <w:rPr>
                <w:sz w:val="22"/>
                <w:szCs w:val="22"/>
              </w:rPr>
              <w:t>Komplementamość</w:t>
            </w:r>
            <w:proofErr w:type="spellEnd"/>
            <w:r w:rsidRPr="00822BC0">
              <w:rPr>
                <w:sz w:val="22"/>
                <w:szCs w:val="22"/>
              </w:rPr>
              <w:t xml:space="preserve">  i substytucyjność  infrastruktury komunalnej. Korzyści zewnętrzne funkcjonowania infrastruktury komunalnej. </w:t>
            </w:r>
            <w:r w:rsidRPr="00822BC0">
              <w:rPr>
                <w:color w:val="231F20"/>
                <w:sz w:val="22"/>
                <w:szCs w:val="22"/>
              </w:rPr>
              <w:t>Formy organizacyjno-prawne świadczenia usług komunalnych</w:t>
            </w:r>
            <w:r w:rsidRPr="00822BC0">
              <w:rPr>
                <w:sz w:val="22"/>
                <w:szCs w:val="22"/>
              </w:rPr>
              <w:t xml:space="preserve">; Charakterystyka zakładów budżetowych i spółek komunalnych. Ogólne zadania przedsiębiorstw komunalnych. Specyfika przedsiębiorstw gospodarki komunalnej: wodociągów i kanalizacji, gospodarki odpadami, ciepłownictwa i elektroenergetyki, komunikacji publicznej, dróg gminnych, zieleni, gospodarki nieruchomościami. Restrukturyzacja i prywatyzacja usług </w:t>
            </w:r>
            <w:r w:rsidRPr="00822BC0">
              <w:rPr>
                <w:sz w:val="22"/>
                <w:szCs w:val="22"/>
              </w:rPr>
              <w:lastRenderedPageBreak/>
              <w:t xml:space="preserve">komunalnych. Funkcjonowanie gospodarki komunalnej a ochrona środowiska. Aspekty ekonomiczne funkcjonowania gospodarki komunalnej. Finansowanie usług komunalnych. Zamówienia publiczne. </w:t>
            </w:r>
            <w:proofErr w:type="spellStart"/>
            <w:r w:rsidRPr="00822BC0">
              <w:rPr>
                <w:sz w:val="22"/>
                <w:szCs w:val="22"/>
              </w:rPr>
              <w:t>Partenrstwo</w:t>
            </w:r>
            <w:proofErr w:type="spellEnd"/>
            <w:r w:rsidRPr="00822BC0">
              <w:rPr>
                <w:sz w:val="22"/>
                <w:szCs w:val="22"/>
              </w:rPr>
              <w:t xml:space="preserve">  publiczno– prywatne w gospodarce komunalnej. Znaczenie gospodarki komunalnej i perspektywy jej rozwoju.</w:t>
            </w:r>
          </w:p>
        </w:tc>
      </w:tr>
      <w:tr w:rsidR="00515131" w:rsidRPr="00822BC0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515131" w:rsidRPr="00822BC0" w:rsidRDefault="00515131" w:rsidP="00515131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lastRenderedPageBreak/>
              <w:t>Ćwiczenia</w:t>
            </w:r>
          </w:p>
        </w:tc>
      </w:tr>
      <w:tr w:rsidR="00515131" w:rsidRPr="00822BC0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131" w:rsidRPr="00822BC0" w:rsidRDefault="00515131" w:rsidP="00234A23">
            <w:pPr>
              <w:spacing w:after="3" w:line="274" w:lineRule="auto"/>
              <w:ind w:right="53"/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Przedsiębiorstwa komunalne jako podmioty funkcjonujące w sferze użyteczności publicznej. Wpływ na rozwój i funkcjonowanie przedsiębiorstw komunalnych ich przynależności do sfery użyteczności publicznej. Przekształcenia i formy organizacyjno - prawne przedsiębiorstw komunalnych w świetle zmian zachodzących w gospodarce. Charakterystyka przedsiębiorstw gospodarki komunalnej. Konkurencyjność przedsiębiorstw komunalnych. Konkurencyjność przedsiębiorstw w gospodarce rynkowej. Pojęcie i rola konkurencyjności. Uwarunkowania konkurencyjności przedsiębiorstw. Strategie konkurencji a rozwój konkurencyjności. Przedsiębiorstwa komunalne na tle charakterystyki społeczno - gospodarczej miasta. Ocena konkurencyjności przedsiębiorstw komunalnych. Kształtowanie    konkurencyjności przedsiębiorstw komunalnych. Pożądany zakres konkurencyjności przedsiębiorstw komunalnych. Prywatyzacja świadczenia usług komunalnych. Rola partnerstwa publiczno – prywatnego w kształtowaniu konkurencyjności przedsiębiorstw komunalnych.</w:t>
            </w:r>
          </w:p>
        </w:tc>
      </w:tr>
    </w:tbl>
    <w:p w:rsidR="00FC3315" w:rsidRPr="00822BC0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789"/>
      </w:tblGrid>
      <w:tr w:rsidR="00DB64A9" w:rsidRPr="00822BC0" w:rsidTr="00873B79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Literatura podstawowa</w:t>
            </w:r>
          </w:p>
        </w:tc>
        <w:tc>
          <w:tcPr>
            <w:tcW w:w="8789" w:type="dxa"/>
            <w:tcBorders>
              <w:top w:val="single" w:sz="12" w:space="0" w:color="auto"/>
              <w:bottom w:val="single" w:sz="4" w:space="0" w:color="auto"/>
            </w:tcBorders>
          </w:tcPr>
          <w:p w:rsidR="00DB64A9" w:rsidRPr="00822BC0" w:rsidRDefault="00DB64A9" w:rsidP="00DB64A9">
            <w:pPr>
              <w:spacing w:after="3" w:line="277" w:lineRule="auto"/>
              <w:jc w:val="both"/>
              <w:rPr>
                <w:sz w:val="22"/>
                <w:szCs w:val="22"/>
              </w:rPr>
            </w:pPr>
            <w:proofErr w:type="spellStart"/>
            <w:r w:rsidRPr="00822BC0">
              <w:rPr>
                <w:sz w:val="22"/>
                <w:szCs w:val="22"/>
              </w:rPr>
              <w:t>M.Bucholc</w:t>
            </w:r>
            <w:proofErr w:type="spellEnd"/>
            <w:r w:rsidRPr="00822BC0">
              <w:rPr>
                <w:sz w:val="22"/>
                <w:szCs w:val="22"/>
              </w:rPr>
              <w:t xml:space="preserve">: </w:t>
            </w:r>
            <w:r w:rsidRPr="00822BC0">
              <w:rPr>
                <w:i/>
                <w:sz w:val="22"/>
                <w:szCs w:val="22"/>
              </w:rPr>
              <w:t xml:space="preserve">Konkurencyjność przedsiębiorstw komunalnych – studium na </w:t>
            </w:r>
            <w:proofErr w:type="spellStart"/>
            <w:r w:rsidRPr="00822BC0">
              <w:rPr>
                <w:i/>
                <w:sz w:val="22"/>
                <w:szCs w:val="22"/>
              </w:rPr>
              <w:t>przykłądzie</w:t>
            </w:r>
            <w:proofErr w:type="spellEnd"/>
            <w:r w:rsidRPr="00822BC0">
              <w:rPr>
                <w:i/>
                <w:sz w:val="22"/>
                <w:szCs w:val="22"/>
              </w:rPr>
              <w:t xml:space="preserve"> Elbląga.</w:t>
            </w:r>
            <w:r w:rsidRPr="00822BC0">
              <w:rPr>
                <w:sz w:val="22"/>
                <w:szCs w:val="22"/>
              </w:rPr>
              <w:t xml:space="preserve"> Wyd. PWSZ. Elbląg 2012  </w:t>
            </w:r>
          </w:p>
          <w:p w:rsidR="00DB64A9" w:rsidRPr="00822BC0" w:rsidRDefault="00822BC0" w:rsidP="00DB64A9">
            <w:pPr>
              <w:spacing w:after="26" w:line="236" w:lineRule="auto"/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G</w:t>
            </w:r>
            <w:r w:rsidR="00234A23">
              <w:rPr>
                <w:sz w:val="22"/>
                <w:szCs w:val="22"/>
              </w:rPr>
              <w:t>.</w:t>
            </w:r>
            <w:r w:rsidRPr="00822BC0">
              <w:rPr>
                <w:sz w:val="22"/>
                <w:szCs w:val="22"/>
              </w:rPr>
              <w:t xml:space="preserve"> Cern: </w:t>
            </w:r>
            <w:hyperlink r:id="rId5" w:history="1">
              <w:r w:rsidRPr="00822BC0">
                <w:rPr>
                  <w:rStyle w:val="desc-o-mb-title"/>
                  <w:rFonts w:eastAsiaTheme="majorEastAsia"/>
                  <w:i/>
                  <w:iCs/>
                  <w:sz w:val="22"/>
                  <w:szCs w:val="22"/>
                </w:rPr>
                <w:t>Mienie komunalne a działalność gospodarcza samorządu terytorialnego</w:t>
              </w:r>
              <w:r w:rsidRPr="00822BC0">
                <w:rPr>
                  <w:rStyle w:val="desc-o-b-rest"/>
                  <w:rFonts w:eastAsiaTheme="majorEastAsia"/>
                  <w:i/>
                  <w:iCs/>
                  <w:sz w:val="22"/>
                  <w:szCs w:val="22"/>
                </w:rPr>
                <w:t>.</w:t>
              </w:r>
            </w:hyperlink>
            <w:r w:rsidRPr="00822BC0">
              <w:rPr>
                <w:sz w:val="22"/>
                <w:szCs w:val="22"/>
              </w:rPr>
              <w:t xml:space="preserve"> </w:t>
            </w:r>
            <w:r w:rsidRPr="00822BC0">
              <w:rPr>
                <w:rStyle w:val="desc-o-wyd"/>
                <w:rFonts w:eastAsiaTheme="majorEastAsia"/>
                <w:sz w:val="22"/>
                <w:szCs w:val="22"/>
              </w:rPr>
              <w:t>Stan prawny na 2 kwietnia 2019 r.</w:t>
            </w:r>
            <w:r w:rsidRPr="00822BC0">
              <w:rPr>
                <w:sz w:val="22"/>
                <w:szCs w:val="22"/>
              </w:rPr>
              <w:t> </w:t>
            </w:r>
            <w:r w:rsidRPr="00822BC0">
              <w:rPr>
                <w:rStyle w:val="desc-o-sep"/>
                <w:rFonts w:eastAsiaTheme="majorEastAsia"/>
                <w:sz w:val="22"/>
                <w:szCs w:val="22"/>
              </w:rPr>
              <w:t>-</w:t>
            </w:r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 Warszawa : </w:t>
            </w:r>
            <w:hyperlink r:id="rId6" w:history="1">
              <w:r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Wolters Kluwer</w:t>
              </w:r>
            </w:hyperlink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, 2019.</w:t>
            </w:r>
            <w:r w:rsidR="00DB64A9" w:rsidRPr="00822BC0">
              <w:rPr>
                <w:sz w:val="22"/>
                <w:szCs w:val="22"/>
              </w:rPr>
              <w:t xml:space="preserve"> </w:t>
            </w:r>
          </w:p>
          <w:p w:rsidR="00822BC0" w:rsidRPr="00822BC0" w:rsidRDefault="00822BC0" w:rsidP="00DB64A9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</w:t>
            </w:r>
            <w:r w:rsidR="00234A23">
              <w:rPr>
                <w:sz w:val="22"/>
                <w:szCs w:val="22"/>
              </w:rPr>
              <w:t>.</w:t>
            </w:r>
            <w:r w:rsidRPr="00822BC0">
              <w:rPr>
                <w:sz w:val="22"/>
                <w:szCs w:val="22"/>
              </w:rPr>
              <w:t xml:space="preserve"> Korzeniowski: </w:t>
            </w:r>
            <w:hyperlink r:id="rId7" w:history="1">
              <w:r w:rsidRPr="00822BC0">
                <w:rPr>
                  <w:rStyle w:val="desc-o-mb-title"/>
                  <w:rFonts w:eastAsiaTheme="majorEastAsia"/>
                  <w:i/>
                  <w:iCs/>
                  <w:sz w:val="22"/>
                  <w:szCs w:val="22"/>
                </w:rPr>
                <w:t>Model prawny systemu gospodarki odpadami. Studium administracyjno-prawne</w:t>
              </w:r>
              <w:r w:rsidRPr="00822BC0">
                <w:rPr>
                  <w:rStyle w:val="desc-o-b-rest"/>
                  <w:rFonts w:eastAsiaTheme="majorEastAsia"/>
                  <w:sz w:val="22"/>
                  <w:szCs w:val="22"/>
                </w:rPr>
                <w:t>.</w:t>
              </w:r>
            </w:hyperlink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 </w:t>
            </w:r>
            <w:hyperlink r:id="rId8" w:history="1">
              <w:r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Wydawnictwo Uniwersytetu Łódzkiego</w:t>
              </w:r>
            </w:hyperlink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 : </w:t>
            </w:r>
            <w:proofErr w:type="spellStart"/>
            <w:r w:rsidR="003A634F" w:rsidRPr="003A634F">
              <w:fldChar w:fldCharType="begin"/>
            </w:r>
            <w:r>
              <w:instrText>HYPERLINK "http://bu.ans-elblag.pl/sowacgi.php?KatID=0&amp;typ=repl&amp;view=1&amp;sort=bytitle&amp;plnk=__wydawca_ebookpoint+BIBLIO"</w:instrText>
            </w:r>
            <w:r w:rsidR="003A634F" w:rsidRPr="003A634F">
              <w:fldChar w:fldCharType="separate"/>
            </w:r>
            <w:r w:rsidRPr="00822BC0">
              <w:rPr>
                <w:rStyle w:val="Hipercze"/>
                <w:rFonts w:eastAsiaTheme="majorEastAsia"/>
                <w:color w:val="auto"/>
                <w:sz w:val="22"/>
                <w:szCs w:val="22"/>
                <w:u w:val="none"/>
              </w:rPr>
              <w:t>ebookpoint</w:t>
            </w:r>
            <w:proofErr w:type="spellEnd"/>
            <w:r w:rsidRPr="00822BC0">
              <w:rPr>
                <w:rStyle w:val="Hipercze"/>
                <w:rFonts w:eastAsiaTheme="majorEastAsia"/>
                <w:color w:val="auto"/>
                <w:sz w:val="22"/>
                <w:szCs w:val="22"/>
                <w:u w:val="none"/>
              </w:rPr>
              <w:t xml:space="preserve"> BIBLIO</w:t>
            </w:r>
            <w:r w:rsidR="003A634F">
              <w:rPr>
                <w:rStyle w:val="Hipercze"/>
                <w:rFonts w:eastAsiaTheme="majorEastAsia"/>
                <w:color w:val="auto"/>
                <w:sz w:val="22"/>
                <w:szCs w:val="22"/>
                <w:u w:val="none"/>
              </w:rPr>
              <w:fldChar w:fldCharType="end"/>
            </w:r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, 2016</w:t>
            </w:r>
            <w:r w:rsidRPr="00822BC0">
              <w:rPr>
                <w:sz w:val="22"/>
                <w:szCs w:val="22"/>
              </w:rPr>
              <w:t xml:space="preserve"> </w:t>
            </w:r>
          </w:p>
          <w:p w:rsidR="00822BC0" w:rsidRPr="00822BC0" w:rsidRDefault="00822BC0" w:rsidP="00DB64A9">
            <w:pPr>
              <w:jc w:val="both"/>
              <w:rPr>
                <w:rStyle w:val="desc-o-publ"/>
                <w:rFonts w:eastAsiaTheme="majorEastAsia"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K</w:t>
            </w:r>
            <w:r w:rsidR="00234A23">
              <w:rPr>
                <w:sz w:val="22"/>
                <w:szCs w:val="22"/>
              </w:rPr>
              <w:t>.</w:t>
            </w:r>
            <w:r w:rsidRPr="00822BC0">
              <w:rPr>
                <w:sz w:val="22"/>
                <w:szCs w:val="22"/>
              </w:rPr>
              <w:t xml:space="preserve"> </w:t>
            </w:r>
            <w:proofErr w:type="spellStart"/>
            <w:r w:rsidRPr="00822BC0">
              <w:rPr>
                <w:sz w:val="22"/>
                <w:szCs w:val="22"/>
              </w:rPr>
              <w:t>Byjoch</w:t>
            </w:r>
            <w:proofErr w:type="spellEnd"/>
            <w:r w:rsidRPr="00822BC0">
              <w:rPr>
                <w:sz w:val="22"/>
                <w:szCs w:val="22"/>
              </w:rPr>
              <w:t xml:space="preserve">, Dariusz Klimek: </w:t>
            </w:r>
            <w:hyperlink r:id="rId9" w:history="1">
              <w:r w:rsidRPr="00822BC0">
                <w:rPr>
                  <w:rStyle w:val="desc-o-mb-title"/>
                  <w:rFonts w:eastAsiaTheme="majorEastAsia"/>
                  <w:sz w:val="22"/>
                  <w:szCs w:val="22"/>
                </w:rPr>
                <w:t>Spółka komunalna : aspekty prawne, ekonomiczne i społeczne</w:t>
              </w:r>
              <w:r w:rsidRPr="00822BC0">
                <w:rPr>
                  <w:rStyle w:val="desc-o-b-rest"/>
                  <w:rFonts w:eastAsiaTheme="majorEastAsia"/>
                  <w:sz w:val="22"/>
                  <w:szCs w:val="22"/>
                </w:rPr>
                <w:t>.</w:t>
              </w:r>
            </w:hyperlink>
            <w:r w:rsidRPr="00822BC0">
              <w:rPr>
                <w:sz w:val="22"/>
                <w:szCs w:val="22"/>
              </w:rPr>
              <w:t xml:space="preserve"> </w:t>
            </w:r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Toruń : </w:t>
            </w:r>
            <w:hyperlink r:id="rId10" w:history="1">
              <w:r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Wydawnictwo Adam Marszałek</w:t>
              </w:r>
            </w:hyperlink>
            <w:r w:rsidRPr="00822BC0">
              <w:rPr>
                <w:rStyle w:val="desc-o-publ"/>
                <w:rFonts w:eastAsiaTheme="majorEastAsia"/>
                <w:sz w:val="22"/>
                <w:szCs w:val="22"/>
              </w:rPr>
              <w:t>, 2015</w:t>
            </w:r>
          </w:p>
          <w:p w:rsidR="00822BC0" w:rsidRPr="00822BC0" w:rsidRDefault="003A634F" w:rsidP="00DB64A9">
            <w:pPr>
              <w:jc w:val="both"/>
              <w:rPr>
                <w:sz w:val="22"/>
                <w:szCs w:val="22"/>
              </w:rPr>
            </w:pPr>
            <w:hyperlink r:id="rId11" w:history="1">
              <w:r w:rsidR="00822BC0" w:rsidRPr="00822BC0">
                <w:rPr>
                  <w:rStyle w:val="desc-o-mb-title"/>
                  <w:rFonts w:eastAsiaTheme="majorEastAsia"/>
                  <w:sz w:val="22"/>
                  <w:szCs w:val="22"/>
                </w:rPr>
                <w:t>Ustawa o gospodarce komunalnej. Komentarz</w:t>
              </w:r>
              <w:r w:rsidR="00822BC0" w:rsidRPr="00822BC0">
                <w:rPr>
                  <w:rStyle w:val="desc-o-title"/>
                  <w:rFonts w:eastAsiaTheme="majorEastAsia"/>
                  <w:sz w:val="22"/>
                  <w:szCs w:val="22"/>
                </w:rPr>
                <w:t> </w:t>
              </w:r>
              <w:r w:rsidR="00822BC0" w:rsidRPr="00822BC0">
                <w:rPr>
                  <w:rStyle w:val="desc-o-b-rest"/>
                  <w:rFonts w:eastAsiaTheme="majorEastAsia"/>
                  <w:sz w:val="22"/>
                  <w:szCs w:val="22"/>
                </w:rPr>
                <w:t xml:space="preserve">/ Krzysztof Jaroszyński, Cezary </w:t>
              </w:r>
              <w:proofErr w:type="spellStart"/>
              <w:r w:rsidR="00822BC0" w:rsidRPr="00822BC0">
                <w:rPr>
                  <w:rStyle w:val="desc-o-b-rest"/>
                  <w:rFonts w:eastAsiaTheme="majorEastAsia"/>
                  <w:sz w:val="22"/>
                  <w:szCs w:val="22"/>
                </w:rPr>
                <w:t>Banasiński.</w:t>
              </w:r>
            </w:hyperlink>
            <w:hyperlink r:id="rId12" w:history="1">
              <w:r w:rsidR="00822BC0"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Wolters</w:t>
              </w:r>
              <w:proofErr w:type="spellEnd"/>
              <w:r w:rsidR="00822BC0"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822BC0"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Kluwer</w:t>
              </w:r>
              <w:proofErr w:type="spellEnd"/>
              <w:r w:rsidR="00822BC0"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 xml:space="preserve"> Polska SA</w:t>
              </w:r>
            </w:hyperlink>
            <w:r w:rsidR="00822BC0" w:rsidRPr="00822BC0">
              <w:rPr>
                <w:rStyle w:val="desc-o-publ"/>
                <w:rFonts w:eastAsiaTheme="majorEastAsia"/>
                <w:sz w:val="22"/>
                <w:szCs w:val="22"/>
              </w:rPr>
              <w:t> ; </w:t>
            </w:r>
            <w:hyperlink r:id="rId13" w:history="1">
              <w:r w:rsidR="00822BC0" w:rsidRPr="00822BC0">
                <w:rPr>
                  <w:rStyle w:val="Hipercze"/>
                  <w:rFonts w:eastAsiaTheme="majorEastAsia"/>
                  <w:color w:val="auto"/>
                  <w:sz w:val="22"/>
                  <w:szCs w:val="22"/>
                  <w:u w:val="none"/>
                </w:rPr>
                <w:t>IBUK Libra</w:t>
              </w:r>
            </w:hyperlink>
            <w:r w:rsidR="00822BC0" w:rsidRPr="00822BC0">
              <w:rPr>
                <w:rStyle w:val="desc-o-publ"/>
                <w:rFonts w:eastAsiaTheme="majorEastAsia"/>
                <w:sz w:val="22"/>
                <w:szCs w:val="22"/>
              </w:rPr>
              <w:t>, 2017</w:t>
            </w:r>
          </w:p>
          <w:p w:rsidR="00DB64A9" w:rsidRPr="00822BC0" w:rsidRDefault="00DB64A9" w:rsidP="00DB64A9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Kalinowska A. Ekologia </w:t>
            </w:r>
            <w:r w:rsidRPr="00822BC0">
              <w:rPr>
                <w:i/>
                <w:sz w:val="22"/>
                <w:szCs w:val="22"/>
              </w:rPr>
              <w:t>Wybór Na Nowe Stulecie</w:t>
            </w:r>
            <w:r w:rsidRPr="00822BC0">
              <w:rPr>
                <w:sz w:val="22"/>
                <w:szCs w:val="22"/>
              </w:rPr>
              <w:t xml:space="preserve"> Warszawa 2002</w:t>
            </w:r>
          </w:p>
        </w:tc>
      </w:tr>
      <w:tr w:rsidR="00DB64A9" w:rsidRPr="00822BC0" w:rsidTr="00873B79">
        <w:tc>
          <w:tcPr>
            <w:tcW w:w="1951" w:type="dxa"/>
            <w:vAlign w:val="center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789" w:type="dxa"/>
          </w:tcPr>
          <w:p w:rsidR="00DB64A9" w:rsidRPr="00822BC0" w:rsidRDefault="00DB64A9" w:rsidP="00DB64A9">
            <w:pPr>
              <w:jc w:val="both"/>
              <w:rPr>
                <w:sz w:val="22"/>
                <w:szCs w:val="22"/>
              </w:rPr>
            </w:pPr>
            <w:proofErr w:type="spellStart"/>
            <w:r w:rsidRPr="00822BC0">
              <w:rPr>
                <w:sz w:val="22"/>
                <w:szCs w:val="22"/>
              </w:rPr>
              <w:t>Kurducka</w:t>
            </w:r>
            <w:proofErr w:type="spellEnd"/>
            <w:r w:rsidRPr="00822BC0">
              <w:rPr>
                <w:sz w:val="22"/>
                <w:szCs w:val="22"/>
              </w:rPr>
              <w:t xml:space="preserve"> B., Dębicki M. </w:t>
            </w:r>
            <w:r w:rsidRPr="00822BC0">
              <w:rPr>
                <w:i/>
                <w:sz w:val="22"/>
                <w:szCs w:val="22"/>
              </w:rPr>
              <w:t>Etyczne administrowanie. Wyzwanie dla samorządu terytorialnego</w:t>
            </w:r>
            <w:r w:rsidRPr="00822BC0">
              <w:rPr>
                <w:sz w:val="22"/>
                <w:szCs w:val="22"/>
              </w:rPr>
              <w:t xml:space="preserve"> MUNICIPIUM  Warszawa 2000</w:t>
            </w:r>
          </w:p>
          <w:p w:rsidR="00DB64A9" w:rsidRPr="00822BC0" w:rsidRDefault="00DB64A9" w:rsidP="00DB64A9">
            <w:pPr>
              <w:spacing w:after="19"/>
              <w:ind w:left="67"/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Wyszomirski O. </w:t>
            </w:r>
            <w:r w:rsidRPr="00822BC0">
              <w:rPr>
                <w:i/>
                <w:sz w:val="22"/>
                <w:szCs w:val="22"/>
              </w:rPr>
              <w:t>Komunikacja Miejska w Gospodarce Rynkowej</w:t>
            </w:r>
            <w:r w:rsidRPr="00822BC0">
              <w:rPr>
                <w:sz w:val="22"/>
                <w:szCs w:val="22"/>
              </w:rPr>
              <w:t xml:space="preserve"> Wydaw. </w:t>
            </w:r>
          </w:p>
          <w:p w:rsidR="00DB64A9" w:rsidRPr="00822BC0" w:rsidRDefault="00DB64A9" w:rsidP="00DB64A9">
            <w:pPr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Uniwersytetu Gdańskiego Sopot 1997</w:t>
            </w:r>
          </w:p>
          <w:p w:rsidR="00DB64A9" w:rsidRPr="00822BC0" w:rsidRDefault="00DB64A9" w:rsidP="00DB64A9">
            <w:pPr>
              <w:spacing w:after="2" w:line="239" w:lineRule="auto"/>
              <w:ind w:left="146" w:right="2835" w:firstLine="281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  <w:u w:val="single" w:color="000000"/>
              </w:rPr>
              <w:t>Ustawa o:</w:t>
            </w:r>
            <w:r w:rsidRPr="00822BC0">
              <w:rPr>
                <w:color w:val="231F20"/>
                <w:sz w:val="22"/>
                <w:szCs w:val="22"/>
              </w:rPr>
              <w:t xml:space="preserve">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after="24" w:line="259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o gospodarce komunalnej,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line="275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o zbiorowym zaopatrzeniu w wodę i zbiorowym odprowadzaniu ścieków,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after="23" w:line="259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o odpadach,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line="259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o utrzymaniu porządku i czystości w gminach,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line="259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prawo przewozowe,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after="20" w:line="259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 xml:space="preserve">o drogach publicznych, 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after="28" w:line="243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>o finansowaniu dróg publicznych,</w:t>
            </w:r>
          </w:p>
          <w:p w:rsidR="00DB64A9" w:rsidRPr="00822BC0" w:rsidRDefault="00DB64A9" w:rsidP="00DB64A9">
            <w:pPr>
              <w:numPr>
                <w:ilvl w:val="0"/>
                <w:numId w:val="4"/>
              </w:numPr>
              <w:spacing w:after="28" w:line="243" w:lineRule="auto"/>
              <w:ind w:hanging="360"/>
              <w:rPr>
                <w:sz w:val="22"/>
                <w:szCs w:val="22"/>
              </w:rPr>
            </w:pPr>
            <w:r w:rsidRPr="00822BC0">
              <w:rPr>
                <w:color w:val="231F20"/>
                <w:sz w:val="22"/>
                <w:szCs w:val="22"/>
              </w:rPr>
              <w:t>o komercjalizacji i prywatyzacji przedsiębiorstw państwowych,</w:t>
            </w:r>
          </w:p>
          <w:p w:rsidR="00DB64A9" w:rsidRPr="00822BC0" w:rsidRDefault="00DB64A9" w:rsidP="00DB64A9">
            <w:pPr>
              <w:spacing w:after="28" w:line="243" w:lineRule="auto"/>
              <w:ind w:left="432"/>
              <w:rPr>
                <w:color w:val="231F20"/>
                <w:sz w:val="22"/>
                <w:szCs w:val="22"/>
              </w:rPr>
            </w:pPr>
            <w:r w:rsidRPr="00822BC0">
              <w:rPr>
                <w:rFonts w:ascii="Wingdings" w:eastAsia="Wingdings" w:hAnsi="Wingdings" w:cs="Wingdings"/>
                <w:sz w:val="22"/>
                <w:szCs w:val="22"/>
              </w:rPr>
              <w:t></w:t>
            </w:r>
            <w:r w:rsidRPr="00822BC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22BC0">
              <w:rPr>
                <w:color w:val="231F20"/>
                <w:sz w:val="22"/>
                <w:szCs w:val="22"/>
              </w:rPr>
              <w:t>prawo energetyczne.</w:t>
            </w:r>
          </w:p>
        </w:tc>
      </w:tr>
      <w:tr w:rsidR="00DB64A9" w:rsidRPr="00822BC0" w:rsidTr="00873B79">
        <w:tc>
          <w:tcPr>
            <w:tcW w:w="1951" w:type="dxa"/>
            <w:vAlign w:val="center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8789" w:type="dxa"/>
          </w:tcPr>
          <w:p w:rsidR="00DB64A9" w:rsidRPr="00822BC0" w:rsidRDefault="00164EE5" w:rsidP="00DB64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multimedialna- wykład</w:t>
            </w:r>
          </w:p>
        </w:tc>
      </w:tr>
      <w:tr w:rsidR="00DB64A9" w:rsidRPr="00822BC0" w:rsidTr="00873B79">
        <w:tc>
          <w:tcPr>
            <w:tcW w:w="1951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Metody kształcenia</w:t>
            </w:r>
          </w:p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789" w:type="dxa"/>
            <w:vAlign w:val="center"/>
          </w:tcPr>
          <w:p w:rsidR="00DB64A9" w:rsidRPr="00822BC0" w:rsidRDefault="00164EE5" w:rsidP="00DB64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A42583" w:rsidRPr="00822BC0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822BC0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22BC0" w:rsidRDefault="00FC3315" w:rsidP="0021385B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Nr efektu uczenia się/grupy efektów</w:t>
            </w:r>
          </w:p>
        </w:tc>
      </w:tr>
      <w:tr w:rsidR="00DB64A9" w:rsidRPr="00822BC0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Testy sprawdzające. 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1-3</w:t>
            </w:r>
          </w:p>
        </w:tc>
      </w:tr>
      <w:tr w:rsidR="00DB64A9" w:rsidRPr="00822BC0" w:rsidTr="00A42583">
        <w:tc>
          <w:tcPr>
            <w:tcW w:w="8208" w:type="dxa"/>
            <w:gridSpan w:val="2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Projekt dotyczący analizy funkcjonowania przedsiębiorstw komunalnych w wybranym mieście.</w:t>
            </w:r>
          </w:p>
        </w:tc>
        <w:tc>
          <w:tcPr>
            <w:tcW w:w="239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4-</w:t>
            </w:r>
            <w:r w:rsidR="002041A0">
              <w:rPr>
                <w:sz w:val="22"/>
                <w:szCs w:val="22"/>
              </w:rPr>
              <w:t>9</w:t>
            </w:r>
          </w:p>
        </w:tc>
      </w:tr>
      <w:tr w:rsidR="00DB64A9" w:rsidRPr="00822BC0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Praca projektowa , test jednokrotnego wyboru.</w:t>
            </w:r>
          </w:p>
        </w:tc>
      </w:tr>
    </w:tbl>
    <w:p w:rsidR="00FC3315" w:rsidRDefault="00FC3315" w:rsidP="00FC3315">
      <w:pPr>
        <w:rPr>
          <w:sz w:val="22"/>
          <w:szCs w:val="22"/>
        </w:rPr>
      </w:pPr>
    </w:p>
    <w:p w:rsidR="00873B79" w:rsidRPr="00822BC0" w:rsidRDefault="00873B79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755"/>
        <w:gridCol w:w="2356"/>
      </w:tblGrid>
      <w:tr w:rsidR="00FC3315" w:rsidRPr="00822BC0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822BC0" w:rsidRDefault="00FC3315" w:rsidP="00FC3315">
            <w:pPr>
              <w:rPr>
                <w:sz w:val="22"/>
                <w:szCs w:val="22"/>
              </w:rPr>
            </w:pPr>
          </w:p>
          <w:p w:rsidR="00FC3315" w:rsidRPr="00822BC0" w:rsidRDefault="00FC3315" w:rsidP="009E7B8A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NAKŁAD PRACY STUDENTA</w:t>
            </w:r>
          </w:p>
          <w:p w:rsidR="00FC3315" w:rsidRPr="00822BC0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822BC0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822BC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822BC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22BC0">
              <w:rPr>
                <w:rFonts w:ascii="Times New Roman" w:hAnsi="Times New Roman" w:cs="Times New Roman"/>
              </w:rPr>
              <w:t>Rodzaj</w:t>
            </w:r>
            <w:proofErr w:type="spellEnd"/>
            <w:r w:rsidRPr="00822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2BC0">
              <w:rPr>
                <w:rFonts w:ascii="Times New Roman" w:hAnsi="Times New Roman" w:cs="Times New Roman"/>
              </w:rPr>
              <w:t>działań</w:t>
            </w:r>
            <w:proofErr w:type="spellEnd"/>
            <w:r w:rsidRPr="00822BC0">
              <w:rPr>
                <w:rFonts w:ascii="Times New Roman" w:hAnsi="Times New Roman" w:cs="Times New Roman"/>
              </w:rPr>
              <w:t>/</w:t>
            </w:r>
            <w:proofErr w:type="spellStart"/>
            <w:r w:rsidRPr="00822BC0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822BC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22BC0">
              <w:rPr>
                <w:rFonts w:ascii="Times New Roman" w:hAnsi="Times New Roman" w:cs="Times New Roman"/>
              </w:rPr>
              <w:t>Liczba</w:t>
            </w:r>
            <w:proofErr w:type="spellEnd"/>
            <w:r w:rsidRPr="00822B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2BC0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822BC0" w:rsidTr="00A42583">
        <w:trPr>
          <w:trHeight w:val="262"/>
        </w:trPr>
        <w:tc>
          <w:tcPr>
            <w:tcW w:w="5070" w:type="dxa"/>
            <w:vMerge/>
            <w:vAlign w:val="center"/>
          </w:tcPr>
          <w:p w:rsidR="0021385B" w:rsidRPr="00822BC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385B" w:rsidRPr="00822BC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22BC0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:rsidR="0021385B" w:rsidRPr="00822BC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22BC0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822BC0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:rsidR="0021385B" w:rsidRPr="00822BC0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22BC0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755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</w:tcPr>
          <w:p w:rsidR="00DB64A9" w:rsidRPr="00822BC0" w:rsidRDefault="00164EE5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A42583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  <w:vertAlign w:val="superscript"/>
              </w:rPr>
            </w:pPr>
            <w:r w:rsidRPr="00822BC0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755" w:type="dxa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Przygotowanie projektu / eseju / itp.</w:t>
            </w:r>
            <w:r w:rsidRPr="00822BC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:rsidR="00DB64A9" w:rsidRPr="00822BC0" w:rsidRDefault="00164EE5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0,1 </w:t>
            </w:r>
          </w:p>
        </w:tc>
        <w:tc>
          <w:tcPr>
            <w:tcW w:w="1755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DB64A9" w:rsidRPr="00822BC0" w:rsidRDefault="00DB64A9" w:rsidP="00DB64A9">
            <w:pPr>
              <w:jc w:val="center"/>
              <w:rPr>
                <w:sz w:val="22"/>
                <w:szCs w:val="22"/>
              </w:rPr>
            </w:pPr>
          </w:p>
        </w:tc>
      </w:tr>
      <w:tr w:rsidR="00DB64A9" w:rsidRPr="00822BC0" w:rsidTr="003445A6">
        <w:trPr>
          <w:trHeight w:val="262"/>
        </w:trPr>
        <w:tc>
          <w:tcPr>
            <w:tcW w:w="5070" w:type="dxa"/>
          </w:tcPr>
          <w:p w:rsidR="00DB64A9" w:rsidRPr="00822BC0" w:rsidRDefault="00DB64A9" w:rsidP="00DB64A9">
            <w:pPr>
              <w:spacing w:before="60" w:after="60"/>
              <w:rPr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</w:tcPr>
          <w:p w:rsidR="00DB64A9" w:rsidRPr="00822BC0" w:rsidRDefault="00164EE5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755" w:type="dxa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356" w:type="dxa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64A9" w:rsidRPr="00822BC0" w:rsidTr="00A42583">
        <w:trPr>
          <w:trHeight w:val="236"/>
        </w:trPr>
        <w:tc>
          <w:tcPr>
            <w:tcW w:w="5070" w:type="dxa"/>
            <w:shd w:val="clear" w:color="auto" w:fill="C0C0C0"/>
          </w:tcPr>
          <w:p w:rsidR="00DB64A9" w:rsidRPr="00822BC0" w:rsidRDefault="00DB64A9" w:rsidP="00DB64A9">
            <w:pPr>
              <w:spacing w:before="60" w:after="60"/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DB64A9" w:rsidRPr="00822BC0" w:rsidRDefault="00DB64A9" w:rsidP="00DB64A9">
            <w:pPr>
              <w:jc w:val="center"/>
              <w:rPr>
                <w:b/>
                <w:sz w:val="22"/>
                <w:szCs w:val="22"/>
              </w:rPr>
            </w:pPr>
            <w:r w:rsidRPr="00822BC0">
              <w:rPr>
                <w:b/>
                <w:sz w:val="22"/>
                <w:szCs w:val="22"/>
              </w:rPr>
              <w:t>3</w:t>
            </w:r>
          </w:p>
        </w:tc>
      </w:tr>
      <w:tr w:rsidR="00DB64A9" w:rsidRPr="00822BC0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DB64A9" w:rsidRPr="00822BC0" w:rsidRDefault="00DB64A9" w:rsidP="00DB64A9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822BC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DB64A9" w:rsidRPr="00822BC0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DB64A9" w:rsidRPr="00822BC0" w:rsidRDefault="00DB64A9" w:rsidP="00DB64A9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64A9" w:rsidRPr="00822BC0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DB64A9" w:rsidRPr="00822BC0" w:rsidRDefault="00DB64A9" w:rsidP="00DB64A9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822BC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DB64A9" w:rsidRPr="00822BC0" w:rsidRDefault="00873B79" w:rsidP="00DB6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E40B0C" w:rsidRPr="00822BC0" w:rsidRDefault="00E40B0C" w:rsidP="00FC3315">
      <w:pPr>
        <w:rPr>
          <w:sz w:val="22"/>
          <w:szCs w:val="22"/>
        </w:rPr>
      </w:pPr>
    </w:p>
    <w:sectPr w:rsidR="00E40B0C" w:rsidRPr="00822BC0" w:rsidSect="00610D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35FC1"/>
    <w:multiLevelType w:val="hybridMultilevel"/>
    <w:tmpl w:val="69184D92"/>
    <w:lvl w:ilvl="0" w:tplc="60481606">
      <w:start w:val="1"/>
      <w:numFmt w:val="bullet"/>
      <w:lvlText w:val=""/>
      <w:lvlJc w:val="left"/>
      <w:pPr>
        <w:ind w:left="7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766406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70BC30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8EF78A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20DB6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20CF1E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2A3BAE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702500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18A244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0671A"/>
    <w:rsid w:val="00021D52"/>
    <w:rsid w:val="00036BBB"/>
    <w:rsid w:val="00164EE5"/>
    <w:rsid w:val="0019713F"/>
    <w:rsid w:val="001D0980"/>
    <w:rsid w:val="001E3892"/>
    <w:rsid w:val="002041A0"/>
    <w:rsid w:val="0021385B"/>
    <w:rsid w:val="00234A23"/>
    <w:rsid w:val="00235504"/>
    <w:rsid w:val="00240B3E"/>
    <w:rsid w:val="002747ED"/>
    <w:rsid w:val="002D7D3F"/>
    <w:rsid w:val="00337CB6"/>
    <w:rsid w:val="003A634F"/>
    <w:rsid w:val="003E0FB2"/>
    <w:rsid w:val="003E538D"/>
    <w:rsid w:val="004000FA"/>
    <w:rsid w:val="00416716"/>
    <w:rsid w:val="0050790E"/>
    <w:rsid w:val="00515131"/>
    <w:rsid w:val="00556940"/>
    <w:rsid w:val="005D68CF"/>
    <w:rsid w:val="00610D1F"/>
    <w:rsid w:val="00620E88"/>
    <w:rsid w:val="00801B19"/>
    <w:rsid w:val="008020D5"/>
    <w:rsid w:val="00822BC0"/>
    <w:rsid w:val="00873B79"/>
    <w:rsid w:val="00894564"/>
    <w:rsid w:val="008C358C"/>
    <w:rsid w:val="008F096A"/>
    <w:rsid w:val="009857DF"/>
    <w:rsid w:val="009D0630"/>
    <w:rsid w:val="009D61AB"/>
    <w:rsid w:val="009E7B8A"/>
    <w:rsid w:val="009F5760"/>
    <w:rsid w:val="00A0703A"/>
    <w:rsid w:val="00A42583"/>
    <w:rsid w:val="00AA00B3"/>
    <w:rsid w:val="00B81198"/>
    <w:rsid w:val="00B9399C"/>
    <w:rsid w:val="00BB58F1"/>
    <w:rsid w:val="00BF4F87"/>
    <w:rsid w:val="00C1752A"/>
    <w:rsid w:val="00C428C0"/>
    <w:rsid w:val="00C44ED5"/>
    <w:rsid w:val="00C60C15"/>
    <w:rsid w:val="00C770AF"/>
    <w:rsid w:val="00C83126"/>
    <w:rsid w:val="00CE76D5"/>
    <w:rsid w:val="00D008EE"/>
    <w:rsid w:val="00D466D8"/>
    <w:rsid w:val="00DA5EA7"/>
    <w:rsid w:val="00DB64A9"/>
    <w:rsid w:val="00E20CD6"/>
    <w:rsid w:val="00E32F86"/>
    <w:rsid w:val="00E40B0C"/>
    <w:rsid w:val="00E44DDC"/>
    <w:rsid w:val="00EA2C4A"/>
    <w:rsid w:val="00F11E8F"/>
    <w:rsid w:val="00F22F4E"/>
    <w:rsid w:val="00F66FBB"/>
    <w:rsid w:val="00F95E44"/>
    <w:rsid w:val="00FA2E58"/>
    <w:rsid w:val="00FA5262"/>
    <w:rsid w:val="00FB627D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22BC0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822BC0"/>
  </w:style>
  <w:style w:type="character" w:customStyle="1" w:styleId="desc-o-mb-title">
    <w:name w:val="desc-o-mb-title"/>
    <w:basedOn w:val="Domylnaczcionkaakapitu"/>
    <w:rsid w:val="00822BC0"/>
  </w:style>
  <w:style w:type="character" w:customStyle="1" w:styleId="desc-o-b-rest">
    <w:name w:val="desc-o-b-rest"/>
    <w:basedOn w:val="Domylnaczcionkaakapitu"/>
    <w:rsid w:val="00822BC0"/>
  </w:style>
  <w:style w:type="character" w:customStyle="1" w:styleId="desc-o-wyd">
    <w:name w:val="desc-o-wyd"/>
    <w:basedOn w:val="Domylnaczcionkaakapitu"/>
    <w:rsid w:val="00822BC0"/>
  </w:style>
  <w:style w:type="character" w:customStyle="1" w:styleId="desc-o-publ">
    <w:name w:val="desc-o-publ"/>
    <w:basedOn w:val="Domylnaczcionkaakapitu"/>
    <w:rsid w:val="00822BC0"/>
  </w:style>
  <w:style w:type="character" w:customStyle="1" w:styleId="desc-o-sep">
    <w:name w:val="desc-o-sep"/>
    <w:basedOn w:val="Domylnaczcionkaakapitu"/>
    <w:rsid w:val="00822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ans-elblag.pl/sowacgi.php?KatID=0&amp;typ=repl&amp;view=1&amp;sort=bytitle&amp;plnk=__wydawca_Wydawnictwo+Uniwersytetu+%C5%81%C3%B3dzkiego" TargetMode="External"/><Relationship Id="rId13" Type="http://schemas.openxmlformats.org/officeDocument/2006/relationships/hyperlink" Target="http://bu.ans-elblag.pl/sowacgi.php?KatID=0&amp;typ=repl&amp;view=1&amp;sort=bytitle&amp;plnk=__wydawca_IBUK+Lib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.ans-elblag.pl/sowacgi.php?KatID=0&amp;typ=record&amp;001=nasbi.pl:e_0e9i" TargetMode="External"/><Relationship Id="rId12" Type="http://schemas.openxmlformats.org/officeDocument/2006/relationships/hyperlink" Target="http://bu.ans-elblag.pl/sowacgi.php?KatID=0&amp;typ=repl&amp;view=1&amp;sort=bytitle&amp;plnk=__wydawca_Wolters+Kluwer+Polska+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.ans-elblag.pl/sowacgi.php?KatID=0&amp;typ=repl&amp;view=1&amp;sort=bytitle&amp;plnk=__wydawca_Wolters+Kluwer" TargetMode="External"/><Relationship Id="rId11" Type="http://schemas.openxmlformats.org/officeDocument/2006/relationships/hyperlink" Target="http://bu.ans-elblag.pl/sowacgi.php?KatID=0&amp;typ=record&amp;001=ibuk.pl:234292" TargetMode="External"/><Relationship Id="rId5" Type="http://schemas.openxmlformats.org/officeDocument/2006/relationships/hyperlink" Target="http://bu.ans-elblag.pl/sowacgi.php?KatID=0&amp;typ=record&amp;001=El2000097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u.ans-elblag.pl/sowacgi.php?KatID=0&amp;typ=repl&amp;view=1&amp;sort=bytitle&amp;plnk=__wydawca_Wydawnictwo+Adam+Marsza%C5%82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.ans-elblag.pl/sowacgi.php?KatID=0&amp;typ=record&amp;001=El170013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2024-03-15T17:46:00Z</dcterms:created>
  <dcterms:modified xsi:type="dcterms:W3CDTF">2024-03-15T17:46:00Z</dcterms:modified>
</cp:coreProperties>
</file>